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784860</wp:posOffset>
            </wp:positionH>
            <wp:positionV relativeFrom="line">
              <wp:posOffset>-375920</wp:posOffset>
            </wp:positionV>
            <wp:extent cx="4625340" cy="88011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hAnsi="Arial"/>
        </w:rPr>
        <w:t>Le paysage, le végétal et le fleurissement sont des atouts importants pour développer la qualité de vie et l'attractivité des communes.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Amélioration du cadre de vie dans les territoires, jardinage au naturel, animations vers la population et les visiteurs, cohésion sociale, aménagement de l'espace, la notion d'embellissement se substitue désormais à la notion de fleurissement.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C'est dans cette évolution que notre département riche d'un réseau d'acteurs a décidé de remplacer les concours de fleurissement par un accompagnement des communes pour renforcer le lien social, la solidarité et développer le jardinage au naturel auprès de la population.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Ainsi, le Conseil départemental propose d'accompagner les collectivités qui souhaite obtenir le label "Villes et Villages Fleuris" de niveau 1 fleur.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La visite technique de ce jour s'inscrit dans cette démarche.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La commune de L</w:t>
      </w:r>
      <w:r>
        <w:rPr>
          <w:rFonts w:ascii="Arial" w:hAnsi="Arial"/>
        </w:rPr>
        <w:t>aurenan</w:t>
      </w:r>
      <w:r>
        <w:rPr>
          <w:rFonts w:ascii="Arial" w:hAnsi="Arial"/>
        </w:rPr>
        <w:t xml:space="preserve"> a motivé son souhait d'obtenir le label "Villes et Villages Fleuris" de niveau 1 fleur.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 xml:space="preserve">La commission départementale composée de M. </w:t>
      </w:r>
      <w:r>
        <w:rPr>
          <w:rFonts w:ascii="Arial" w:hAnsi="Arial"/>
        </w:rPr>
        <w:t>Yannick Morin</w:t>
      </w:r>
      <w:r>
        <w:rPr>
          <w:rFonts w:ascii="Arial" w:hAnsi="Arial"/>
        </w:rPr>
        <w:t>, conseiller départemental, Mme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 w:val="false"/>
          <w:iCs w:val="false"/>
        </w:rPr>
        <w:t>Ingrid Lapeyre</w:t>
      </w:r>
      <w:r>
        <w:rPr>
          <w:rFonts w:ascii="Arial" w:hAnsi="Arial"/>
        </w:rPr>
        <w:t xml:space="preserve">, animatrice au Pays Touristique </w:t>
      </w:r>
      <w:r>
        <w:rPr>
          <w:rFonts w:ascii="Arial" w:hAnsi="Arial"/>
        </w:rPr>
        <w:t>Centre Bretagne,</w:t>
      </w:r>
      <w:r>
        <w:rPr>
          <w:rFonts w:ascii="Arial" w:hAnsi="Arial"/>
        </w:rPr>
        <w:t xml:space="preserve"> M</w:t>
      </w:r>
      <w:r>
        <w:rPr>
          <w:rFonts w:ascii="Arial" w:hAnsi="Arial"/>
        </w:rPr>
        <w:t>. Hervé Sibille, responsable des services jardins de la ville de Loudéac</w:t>
      </w:r>
      <w:r>
        <w:rPr>
          <w:rFonts w:ascii="Arial" w:hAnsi="Arial"/>
        </w:rPr>
        <w:t xml:space="preserve"> et de Mme Christine Hamon Rondo, technicienne au Conseil départemental, va visiter les aménagements communaux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L'évaluation porte sur différents critères comme : les réflexions générales d'aménagement, le patrimoine végétal et fleuri, la gestion environnementale et la qualité de l'espace public, les actions vers la population et la mise en place du 0 phyto.</w:t>
      </w:r>
    </w:p>
    <w:p>
      <w:pPr>
        <w:pStyle w:val="style0"/>
        <w:jc w:val="both"/>
      </w:pPr>
      <w:r>
        <w:rPr>
          <w:rFonts w:ascii="Arial" w:hAnsi="Arial"/>
        </w:rPr>
        <w:t xml:space="preserve">La visite est basée sur un circuit préparé par la commune d'environ 1h30.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10 collectivités seront visitées cette année. A l'issu de ces visites, la commission départementale se réunira mi-octobre pour sélectionner les collectivités qui participeront en 2016 pour le label 1 fleur au niveau régional.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Pour information : Une rencontre technique départementale sera organisée le jeudi 5 novembre sur la thématique : "Jardinons nos rues, vers un fleurissement participatif".</w:t>
      </w:r>
    </w:p>
    <w:p>
      <w:pPr>
        <w:pStyle w:val="style0"/>
        <w:jc w:val="both"/>
      </w:pPr>
      <w:r>
        <w:rPr>
          <w:rFonts w:ascii="Arial" w:hAnsi="Arial"/>
        </w:rPr>
        <w:t>Cette journée s'adresse à toutes les collectivités qui ont adhéré à la démarche départemental.</w:t>
      </w:r>
    </w:p>
    <w:p>
      <w:pPr>
        <w:pStyle w:val="style0"/>
        <w:jc w:val="both"/>
      </w:pPr>
      <w:r>
        <w:rPr>
          <w:rFonts w:ascii="Arial" w:hAnsi="Arial"/>
        </w:rPr>
        <w:t>Pour rappel, l'adhésion est annuelle et gratuite.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>Renseignements complémentaires :</w:t>
      </w:r>
    </w:p>
    <w:p>
      <w:pPr>
        <w:pStyle w:val="style0"/>
        <w:jc w:val="both"/>
      </w:pPr>
      <w:r>
        <w:rPr>
          <w:rFonts w:ascii="Arial" w:hAnsi="Arial"/>
        </w:rPr>
        <w:t>Christine Hamon Rondo</w:t>
      </w:r>
    </w:p>
    <w:p>
      <w:pPr>
        <w:pStyle w:val="style0"/>
        <w:jc w:val="both"/>
      </w:pPr>
      <w:r>
        <w:rPr>
          <w:rFonts w:ascii="Arial" w:hAnsi="Arial"/>
        </w:rPr>
        <w:t>Conseil départemental</w:t>
      </w:r>
    </w:p>
    <w:p>
      <w:pPr>
        <w:pStyle w:val="style0"/>
        <w:jc w:val="both"/>
      </w:pPr>
      <w:r>
        <w:rPr>
          <w:rFonts w:ascii="Arial" w:hAnsi="Arial"/>
        </w:rPr>
        <w:t>02 96 62 85 66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/>
      <w:suppressAutoHyphens w:val="true"/>
      <w:overflowPunct w:val="true"/>
      <w:jc w:val="left"/>
    </w:pPr>
    <w:rPr>
      <w:rFonts w:ascii="Forte;Forte" w:cs="Forte;Forte" w:eastAsia="Forte;Forte" w:hAnsi="Forte;Forte"/>
      <w:color w:val="000000"/>
      <w:sz w:val="24"/>
      <w:szCs w:val="24"/>
      <w:lang w:bidi="hi-IN" w:eastAsia="zh-CN" w:val="fr-FR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Corps de texte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e"/>
    <w:basedOn w:val="style16"/>
    <w:next w:val="style17"/>
    <w:pPr/>
    <w:rPr>
      <w:rFonts w:cs="Mangal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1462</TotalTime>
  <Application>LibreOffice/3.6$Windows_x86 LibreOffice_project/f969faf-c24b504-8c77064-174276e-40b382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2014-12-22T08:27:51.10Z</dcterms:created>
  <cp:lastPrinted>2015-08-28T15:56:58.00Z</cp:lastPrinted>
  <dcterms:modified xsi:type="dcterms:W3CDTF">2015-07-24T08:37:03.20Z</dcterms:modified>
  <cp:revision>6</cp:revision>
</cp:coreProperties>
</file>